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D39E3">
      <w:pPr>
        <w:bidi w:val="0"/>
        <w:spacing w:line="480" w:lineRule="auto"/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驿城区农业农村局驿城区2026年小麦“一喷三防”农药采购项目</w:t>
      </w:r>
    </w:p>
    <w:p w14:paraId="623BD588">
      <w:pPr>
        <w:spacing w:line="480" w:lineRule="auto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6E2B0C16">
      <w:pPr>
        <w:spacing w:line="480" w:lineRule="auto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1.非中标单位得分与排名</w:t>
      </w:r>
    </w:p>
    <w:p w14:paraId="4E2D8F70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A包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186"/>
        <w:gridCol w:w="1374"/>
        <w:gridCol w:w="1142"/>
        <w:gridCol w:w="800"/>
      </w:tblGrid>
      <w:tr w14:paraId="1D696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CDBD06A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2455" w:type="pct"/>
            <w:vAlign w:val="center"/>
          </w:tcPr>
          <w:p w14:paraId="04D1E24D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57EE9029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2066F23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F04A958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9C0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CBAE26A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55" w:type="pct"/>
            <w:vAlign w:val="top"/>
          </w:tcPr>
          <w:p w14:paraId="63A4DAF4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t>河南许多农业发展有限公司</w:t>
            </w:r>
          </w:p>
        </w:tc>
        <w:tc>
          <w:tcPr>
            <w:tcW w:w="806" w:type="pct"/>
            <w:vAlign w:val="top"/>
          </w:tcPr>
          <w:p w14:paraId="4496E2EC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t>84.70</w:t>
            </w:r>
          </w:p>
        </w:tc>
        <w:tc>
          <w:tcPr>
            <w:tcW w:w="670" w:type="pct"/>
            <w:vAlign w:val="center"/>
          </w:tcPr>
          <w:p w14:paraId="34E6E534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363B193C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7E5DE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88C8162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55" w:type="pct"/>
            <w:vAlign w:val="top"/>
          </w:tcPr>
          <w:p w14:paraId="63B76215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t>河南康乾农业科技有限公司</w:t>
            </w:r>
          </w:p>
        </w:tc>
        <w:tc>
          <w:tcPr>
            <w:tcW w:w="806" w:type="pct"/>
            <w:vAlign w:val="top"/>
          </w:tcPr>
          <w:p w14:paraId="3D031191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t>69.09</w:t>
            </w:r>
          </w:p>
        </w:tc>
        <w:tc>
          <w:tcPr>
            <w:tcW w:w="670" w:type="pct"/>
            <w:vAlign w:val="center"/>
          </w:tcPr>
          <w:p w14:paraId="2A737EE1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0E66DAB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  <w:tr w14:paraId="2121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7A042786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55" w:type="pct"/>
            <w:vAlign w:val="top"/>
          </w:tcPr>
          <w:p w14:paraId="02E2BA1E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t>河南一喷多促农林科技有限公司</w:t>
            </w:r>
          </w:p>
        </w:tc>
        <w:tc>
          <w:tcPr>
            <w:tcW w:w="806" w:type="pct"/>
            <w:vAlign w:val="top"/>
          </w:tcPr>
          <w:p w14:paraId="0940F971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  <w:r>
              <w:t>57.27</w:t>
            </w:r>
          </w:p>
        </w:tc>
        <w:tc>
          <w:tcPr>
            <w:tcW w:w="670" w:type="pct"/>
            <w:vAlign w:val="center"/>
          </w:tcPr>
          <w:p w14:paraId="61F4625F">
            <w:pPr>
              <w:bidi w:val="0"/>
              <w:spacing w:line="48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69" w:type="pct"/>
            <w:vAlign w:val="center"/>
          </w:tcPr>
          <w:p w14:paraId="1F9A51B7">
            <w:pPr>
              <w:bidi w:val="0"/>
              <w:spacing w:line="480" w:lineRule="auto"/>
              <w:jc w:val="center"/>
              <w:rPr>
                <w:rFonts w:hint="eastAsia"/>
                <w:lang w:val="en-US" w:eastAsia="zh-CN"/>
              </w:rPr>
            </w:pPr>
          </w:p>
        </w:tc>
      </w:tr>
    </w:tbl>
    <w:p w14:paraId="3A5BE569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B包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186"/>
        <w:gridCol w:w="1374"/>
        <w:gridCol w:w="1142"/>
        <w:gridCol w:w="800"/>
      </w:tblGrid>
      <w:tr w14:paraId="2EBDA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34C98FAB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序号</w:t>
            </w:r>
          </w:p>
        </w:tc>
        <w:tc>
          <w:tcPr>
            <w:tcW w:w="2455" w:type="pct"/>
            <w:vAlign w:val="center"/>
          </w:tcPr>
          <w:p w14:paraId="7CBB2110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7A599EE0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3633883E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37F5FD9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备注</w:t>
            </w:r>
          </w:p>
        </w:tc>
      </w:tr>
      <w:tr w14:paraId="0FBAA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1055F43F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4186" w:type="dxa"/>
            <w:vAlign w:val="top"/>
          </w:tcPr>
          <w:p w14:paraId="25BCEE8F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河南元丰瑞禾农业科技有限公司</w:t>
            </w:r>
          </w:p>
        </w:tc>
        <w:tc>
          <w:tcPr>
            <w:tcW w:w="1374" w:type="dxa"/>
            <w:vAlign w:val="top"/>
          </w:tcPr>
          <w:p w14:paraId="60C13A1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82.05</w:t>
            </w:r>
          </w:p>
        </w:tc>
        <w:tc>
          <w:tcPr>
            <w:tcW w:w="670" w:type="pct"/>
            <w:vAlign w:val="center"/>
          </w:tcPr>
          <w:p w14:paraId="39DD9B1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287332B1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1DA95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3DE20954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</w:t>
            </w:r>
          </w:p>
        </w:tc>
        <w:tc>
          <w:tcPr>
            <w:tcW w:w="4186" w:type="dxa"/>
            <w:vAlign w:val="top"/>
          </w:tcPr>
          <w:p w14:paraId="2EF892D8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河南千疆飞防农业科技有限公司</w:t>
            </w:r>
            <w:bookmarkStart w:id="0" w:name="_GoBack"/>
            <w:bookmarkEnd w:id="0"/>
          </w:p>
        </w:tc>
        <w:tc>
          <w:tcPr>
            <w:tcW w:w="1374" w:type="dxa"/>
            <w:vAlign w:val="top"/>
          </w:tcPr>
          <w:p w14:paraId="28D4F02C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53.06</w:t>
            </w:r>
          </w:p>
        </w:tc>
        <w:tc>
          <w:tcPr>
            <w:tcW w:w="670" w:type="pct"/>
            <w:vAlign w:val="center"/>
          </w:tcPr>
          <w:p w14:paraId="11DF269F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D4A1B90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</w:tbl>
    <w:p w14:paraId="0CF8051C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C包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4186"/>
        <w:gridCol w:w="1374"/>
        <w:gridCol w:w="1142"/>
        <w:gridCol w:w="800"/>
      </w:tblGrid>
      <w:tr w14:paraId="5FB6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36B4D3CA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序号</w:t>
            </w:r>
          </w:p>
        </w:tc>
        <w:tc>
          <w:tcPr>
            <w:tcW w:w="2455" w:type="pct"/>
            <w:vAlign w:val="center"/>
          </w:tcPr>
          <w:p w14:paraId="2DE7ECAB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单位名称</w:t>
            </w:r>
          </w:p>
        </w:tc>
        <w:tc>
          <w:tcPr>
            <w:tcW w:w="806" w:type="pct"/>
            <w:vAlign w:val="center"/>
          </w:tcPr>
          <w:p w14:paraId="7417E58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得分</w:t>
            </w:r>
          </w:p>
        </w:tc>
        <w:tc>
          <w:tcPr>
            <w:tcW w:w="670" w:type="pct"/>
            <w:vAlign w:val="center"/>
          </w:tcPr>
          <w:p w14:paraId="6B21C132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排名</w:t>
            </w:r>
          </w:p>
        </w:tc>
        <w:tc>
          <w:tcPr>
            <w:tcW w:w="469" w:type="pct"/>
            <w:vAlign w:val="center"/>
          </w:tcPr>
          <w:p w14:paraId="0BF6B16B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备注</w:t>
            </w:r>
          </w:p>
        </w:tc>
      </w:tr>
      <w:tr w14:paraId="585CD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E79273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4186" w:type="dxa"/>
            <w:vAlign w:val="top"/>
          </w:tcPr>
          <w:p w14:paraId="24151952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河南景飞农业科技有限公司</w:t>
            </w:r>
          </w:p>
        </w:tc>
        <w:tc>
          <w:tcPr>
            <w:tcW w:w="1374" w:type="dxa"/>
            <w:vAlign w:val="top"/>
          </w:tcPr>
          <w:p w14:paraId="57AB607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89.94</w:t>
            </w:r>
          </w:p>
        </w:tc>
        <w:tc>
          <w:tcPr>
            <w:tcW w:w="670" w:type="pct"/>
            <w:vAlign w:val="center"/>
          </w:tcPr>
          <w:p w14:paraId="30AF06C6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</w:t>
            </w:r>
          </w:p>
        </w:tc>
        <w:tc>
          <w:tcPr>
            <w:tcW w:w="469" w:type="pct"/>
            <w:vAlign w:val="center"/>
          </w:tcPr>
          <w:p w14:paraId="08FF4B5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6FEE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3F4BD9DA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</w:t>
            </w:r>
          </w:p>
        </w:tc>
        <w:tc>
          <w:tcPr>
            <w:tcW w:w="4186" w:type="dxa"/>
            <w:vAlign w:val="top"/>
          </w:tcPr>
          <w:p w14:paraId="5C57B07C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驻马店市驿城区农兴农业发展有限公司</w:t>
            </w:r>
          </w:p>
        </w:tc>
        <w:tc>
          <w:tcPr>
            <w:tcW w:w="1374" w:type="dxa"/>
            <w:vAlign w:val="top"/>
          </w:tcPr>
          <w:p w14:paraId="73FA7B6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84.95</w:t>
            </w:r>
          </w:p>
        </w:tc>
        <w:tc>
          <w:tcPr>
            <w:tcW w:w="670" w:type="pct"/>
            <w:vAlign w:val="center"/>
          </w:tcPr>
          <w:p w14:paraId="0C2EE93D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</w:t>
            </w:r>
          </w:p>
        </w:tc>
        <w:tc>
          <w:tcPr>
            <w:tcW w:w="469" w:type="pct"/>
            <w:vAlign w:val="center"/>
          </w:tcPr>
          <w:p w14:paraId="783EA085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5992B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8" w:type="pct"/>
            <w:vAlign w:val="center"/>
          </w:tcPr>
          <w:p w14:paraId="615F320A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</w:t>
            </w:r>
          </w:p>
        </w:tc>
        <w:tc>
          <w:tcPr>
            <w:tcW w:w="4186" w:type="dxa"/>
            <w:vAlign w:val="top"/>
          </w:tcPr>
          <w:p w14:paraId="28339266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漯河市惠多多植保科技有限公司</w:t>
            </w:r>
          </w:p>
        </w:tc>
        <w:tc>
          <w:tcPr>
            <w:tcW w:w="1374" w:type="dxa"/>
            <w:vAlign w:val="top"/>
          </w:tcPr>
          <w:p w14:paraId="43146550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eastAsia="宋体" w:cs="Times New Roman"/>
              </w:rPr>
              <w:t>80.16</w:t>
            </w:r>
          </w:p>
        </w:tc>
        <w:tc>
          <w:tcPr>
            <w:tcW w:w="670" w:type="pct"/>
            <w:vAlign w:val="center"/>
          </w:tcPr>
          <w:p w14:paraId="35620959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4</w:t>
            </w:r>
          </w:p>
        </w:tc>
        <w:tc>
          <w:tcPr>
            <w:tcW w:w="469" w:type="pct"/>
            <w:vAlign w:val="center"/>
          </w:tcPr>
          <w:p w14:paraId="56FAEDB6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</w:tbl>
    <w:p w14:paraId="364EA32A">
      <w:pPr>
        <w:pStyle w:val="6"/>
        <w:numPr>
          <w:ilvl w:val="0"/>
          <w:numId w:val="0"/>
        </w:numPr>
        <w:spacing w:line="480" w:lineRule="auto"/>
        <w:ind w:left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6BC5169B">
      <w:pPr>
        <w:pStyle w:val="6"/>
        <w:numPr>
          <w:ilvl w:val="0"/>
          <w:numId w:val="0"/>
        </w:numPr>
        <w:spacing w:line="480" w:lineRule="auto"/>
        <w:ind w:left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253B6DA4">
      <w:pPr>
        <w:pStyle w:val="6"/>
        <w:numPr>
          <w:ilvl w:val="0"/>
          <w:numId w:val="0"/>
        </w:numPr>
        <w:spacing w:line="480" w:lineRule="auto"/>
        <w:ind w:left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6D5C4466">
      <w:pPr>
        <w:pStyle w:val="6"/>
        <w:numPr>
          <w:ilvl w:val="0"/>
          <w:numId w:val="1"/>
        </w:numPr>
        <w:spacing w:line="480" w:lineRule="auto"/>
        <w:ind w:left="0" w:leftChars="0" w:firstLine="0" w:firstLineChars="0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无效文件情况</w:t>
      </w:r>
    </w:p>
    <w:p w14:paraId="7AA50454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A包</w:t>
      </w:r>
    </w:p>
    <w:tbl>
      <w:tblPr>
        <w:tblStyle w:val="10"/>
        <w:tblW w:w="5011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817"/>
        <w:gridCol w:w="1120"/>
        <w:gridCol w:w="4170"/>
        <w:gridCol w:w="747"/>
      </w:tblGrid>
      <w:tr w14:paraId="4BE9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 w14:paraId="7DE908E4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序号</w:t>
            </w:r>
          </w:p>
        </w:tc>
        <w:tc>
          <w:tcPr>
            <w:tcW w:w="1063" w:type="pct"/>
            <w:vAlign w:val="center"/>
          </w:tcPr>
          <w:p w14:paraId="50AF34C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单位名称</w:t>
            </w:r>
          </w:p>
        </w:tc>
        <w:tc>
          <w:tcPr>
            <w:tcW w:w="655" w:type="pct"/>
            <w:vAlign w:val="center"/>
          </w:tcPr>
          <w:p w14:paraId="2F3357C5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废标节点</w:t>
            </w:r>
          </w:p>
        </w:tc>
        <w:tc>
          <w:tcPr>
            <w:tcW w:w="2440" w:type="pct"/>
            <w:vAlign w:val="center"/>
          </w:tcPr>
          <w:p w14:paraId="456E88B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default" w:eastAsia="宋体" w:cs="Times New Roman"/>
                <w:lang w:val="en-US" w:eastAsia="zh-CN"/>
              </w:rPr>
              <w:t>废标原因</w:t>
            </w:r>
          </w:p>
        </w:tc>
        <w:tc>
          <w:tcPr>
            <w:tcW w:w="437" w:type="pct"/>
            <w:vAlign w:val="center"/>
          </w:tcPr>
          <w:p w14:paraId="1258C8FD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备注</w:t>
            </w:r>
          </w:p>
        </w:tc>
      </w:tr>
      <w:tr w14:paraId="302AD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 w14:paraId="3C62DBE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1063" w:type="pct"/>
            <w:vAlign w:val="center"/>
          </w:tcPr>
          <w:p w14:paraId="02FB3BFA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河南卓盟农业科技有限公司</w:t>
            </w:r>
          </w:p>
        </w:tc>
        <w:tc>
          <w:tcPr>
            <w:tcW w:w="655" w:type="pct"/>
            <w:vAlign w:val="center"/>
          </w:tcPr>
          <w:p w14:paraId="0AD0521C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初步评审</w:t>
            </w:r>
          </w:p>
        </w:tc>
        <w:tc>
          <w:tcPr>
            <w:tcW w:w="2440" w:type="pct"/>
            <w:vAlign w:val="center"/>
          </w:tcPr>
          <w:p w14:paraId="74056304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投标书13条不符合招标文件26.4.3规定。</w:t>
            </w:r>
          </w:p>
        </w:tc>
        <w:tc>
          <w:tcPr>
            <w:tcW w:w="437" w:type="pct"/>
            <w:vAlign w:val="center"/>
          </w:tcPr>
          <w:p w14:paraId="2A56B114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4A3E9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2" w:type="pct"/>
            <w:vAlign w:val="center"/>
          </w:tcPr>
          <w:p w14:paraId="3B5EF02F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2</w:t>
            </w:r>
          </w:p>
        </w:tc>
        <w:tc>
          <w:tcPr>
            <w:tcW w:w="1063" w:type="pct"/>
            <w:vAlign w:val="center"/>
          </w:tcPr>
          <w:p w14:paraId="247C1B12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河南春晖益农农业科技有限公司</w:t>
            </w:r>
          </w:p>
        </w:tc>
        <w:tc>
          <w:tcPr>
            <w:tcW w:w="655" w:type="pct"/>
            <w:vAlign w:val="center"/>
          </w:tcPr>
          <w:p w14:paraId="1AB89B7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初步评审</w:t>
            </w:r>
          </w:p>
        </w:tc>
        <w:tc>
          <w:tcPr>
            <w:tcW w:w="2440" w:type="pct"/>
            <w:vAlign w:val="center"/>
          </w:tcPr>
          <w:p w14:paraId="2492059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投标书13条不符合招标文件26.4.3规定。</w:t>
            </w:r>
          </w:p>
        </w:tc>
        <w:tc>
          <w:tcPr>
            <w:tcW w:w="437" w:type="pct"/>
            <w:vAlign w:val="center"/>
          </w:tcPr>
          <w:p w14:paraId="1F192D20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  <w:tr w14:paraId="5C06F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</w:trPr>
        <w:tc>
          <w:tcPr>
            <w:tcW w:w="402" w:type="pct"/>
            <w:vAlign w:val="center"/>
          </w:tcPr>
          <w:p w14:paraId="13A8EBA5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3</w:t>
            </w:r>
          </w:p>
        </w:tc>
        <w:tc>
          <w:tcPr>
            <w:tcW w:w="1063" w:type="pct"/>
            <w:vAlign w:val="center"/>
          </w:tcPr>
          <w:p w14:paraId="3A7E3CB6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南阳春意农业科技有限公司</w:t>
            </w:r>
          </w:p>
        </w:tc>
        <w:tc>
          <w:tcPr>
            <w:tcW w:w="655" w:type="pct"/>
            <w:vAlign w:val="center"/>
          </w:tcPr>
          <w:p w14:paraId="6B139BAD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资格评审</w:t>
            </w:r>
          </w:p>
        </w:tc>
        <w:tc>
          <w:tcPr>
            <w:tcW w:w="2440" w:type="pct"/>
            <w:vAlign w:val="center"/>
          </w:tcPr>
          <w:p w14:paraId="1543740C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提供的药品0.01%芸苔素内脂可溶液剂，生产厂家安徽康达化工有限责任公司，只提供农药生产许可证，无产品标准证和农药登记证。40%丙硫菌唑生产厂家安徽中隆胜达农业科技有限公司，只提供农药生产许可证，无产品标准证和农药登记证。</w:t>
            </w:r>
          </w:p>
        </w:tc>
        <w:tc>
          <w:tcPr>
            <w:tcW w:w="437" w:type="pct"/>
            <w:vAlign w:val="center"/>
          </w:tcPr>
          <w:p w14:paraId="0519DA30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</w:tbl>
    <w:p w14:paraId="027B6FBD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B包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90"/>
        <w:gridCol w:w="1151"/>
        <w:gridCol w:w="4205"/>
        <w:gridCol w:w="682"/>
      </w:tblGrid>
      <w:tr w14:paraId="3D48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  <w:vAlign w:val="center"/>
          </w:tcPr>
          <w:p w14:paraId="30BDDB1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序号</w:t>
            </w:r>
          </w:p>
        </w:tc>
        <w:tc>
          <w:tcPr>
            <w:tcW w:w="1050" w:type="pct"/>
            <w:vAlign w:val="center"/>
          </w:tcPr>
          <w:p w14:paraId="42A08498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单位名称</w:t>
            </w:r>
          </w:p>
        </w:tc>
        <w:tc>
          <w:tcPr>
            <w:tcW w:w="675" w:type="pct"/>
            <w:vAlign w:val="center"/>
          </w:tcPr>
          <w:p w14:paraId="3EA9C49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废标节点</w:t>
            </w:r>
          </w:p>
        </w:tc>
        <w:tc>
          <w:tcPr>
            <w:tcW w:w="2466" w:type="pct"/>
            <w:vAlign w:val="center"/>
          </w:tcPr>
          <w:p w14:paraId="10CB048E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default" w:eastAsia="宋体" w:cs="Times New Roman"/>
                <w:lang w:val="en-US" w:eastAsia="zh-CN"/>
              </w:rPr>
              <w:t>废标原因</w:t>
            </w:r>
          </w:p>
        </w:tc>
        <w:tc>
          <w:tcPr>
            <w:tcW w:w="400" w:type="pct"/>
            <w:vAlign w:val="center"/>
          </w:tcPr>
          <w:p w14:paraId="459EFFF3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备注</w:t>
            </w:r>
          </w:p>
        </w:tc>
      </w:tr>
      <w:tr w14:paraId="43E60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  <w:vAlign w:val="center"/>
          </w:tcPr>
          <w:p w14:paraId="72C0328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1050" w:type="pct"/>
            <w:vAlign w:val="center"/>
          </w:tcPr>
          <w:p w14:paraId="4974C08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舞钢市德农农业科技有限公司</w:t>
            </w:r>
          </w:p>
        </w:tc>
        <w:tc>
          <w:tcPr>
            <w:tcW w:w="675" w:type="pct"/>
            <w:vAlign w:val="center"/>
          </w:tcPr>
          <w:p w14:paraId="11E1EA12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初步评审</w:t>
            </w:r>
          </w:p>
        </w:tc>
        <w:tc>
          <w:tcPr>
            <w:tcW w:w="2466" w:type="pct"/>
            <w:vAlign w:val="center"/>
          </w:tcPr>
          <w:p w14:paraId="34C0DDB6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投标书13条不符合招标文件26.4.3要求。</w:t>
            </w:r>
          </w:p>
        </w:tc>
        <w:tc>
          <w:tcPr>
            <w:tcW w:w="400" w:type="pct"/>
            <w:vAlign w:val="center"/>
          </w:tcPr>
          <w:p w14:paraId="6C97B3AE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</w:tbl>
    <w:p w14:paraId="3FB854D8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cs="宋体"/>
          <w:b/>
          <w:bCs/>
          <w:sz w:val="24"/>
          <w:szCs w:val="24"/>
          <w:lang w:val="en-US" w:eastAsia="zh-CN"/>
        </w:rPr>
        <w:t>C包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"/>
        <w:gridCol w:w="1790"/>
        <w:gridCol w:w="1151"/>
        <w:gridCol w:w="4205"/>
        <w:gridCol w:w="682"/>
      </w:tblGrid>
      <w:tr w14:paraId="251B2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  <w:vAlign w:val="center"/>
          </w:tcPr>
          <w:p w14:paraId="073BF311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序号</w:t>
            </w:r>
          </w:p>
        </w:tc>
        <w:tc>
          <w:tcPr>
            <w:tcW w:w="1050" w:type="pct"/>
            <w:vAlign w:val="center"/>
          </w:tcPr>
          <w:p w14:paraId="031DE5E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单位名称</w:t>
            </w:r>
          </w:p>
        </w:tc>
        <w:tc>
          <w:tcPr>
            <w:tcW w:w="675" w:type="pct"/>
            <w:vAlign w:val="center"/>
          </w:tcPr>
          <w:p w14:paraId="721453E8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废标节点</w:t>
            </w:r>
          </w:p>
        </w:tc>
        <w:tc>
          <w:tcPr>
            <w:tcW w:w="2466" w:type="pct"/>
            <w:vAlign w:val="center"/>
          </w:tcPr>
          <w:p w14:paraId="1F7048D9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default" w:eastAsia="宋体" w:cs="Times New Roman"/>
                <w:lang w:val="en-US" w:eastAsia="zh-CN"/>
              </w:rPr>
              <w:t>废标原因</w:t>
            </w:r>
          </w:p>
        </w:tc>
        <w:tc>
          <w:tcPr>
            <w:tcW w:w="400" w:type="pct"/>
            <w:vAlign w:val="center"/>
          </w:tcPr>
          <w:p w14:paraId="3A082BED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备注</w:t>
            </w:r>
          </w:p>
        </w:tc>
      </w:tr>
      <w:tr w14:paraId="3C6AF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" w:type="pct"/>
            <w:vAlign w:val="center"/>
          </w:tcPr>
          <w:p w14:paraId="44DEAAAD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1</w:t>
            </w:r>
          </w:p>
        </w:tc>
        <w:tc>
          <w:tcPr>
            <w:tcW w:w="1050" w:type="pct"/>
            <w:vAlign w:val="center"/>
          </w:tcPr>
          <w:p w14:paraId="7746C4D9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\</w:t>
            </w:r>
          </w:p>
        </w:tc>
        <w:tc>
          <w:tcPr>
            <w:tcW w:w="675" w:type="pct"/>
            <w:vAlign w:val="center"/>
          </w:tcPr>
          <w:p w14:paraId="0C3B4076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\</w:t>
            </w:r>
          </w:p>
        </w:tc>
        <w:tc>
          <w:tcPr>
            <w:tcW w:w="2466" w:type="pct"/>
            <w:vAlign w:val="center"/>
          </w:tcPr>
          <w:p w14:paraId="115C4A64">
            <w:pPr>
              <w:bidi w:val="0"/>
              <w:spacing w:line="480" w:lineRule="auto"/>
              <w:jc w:val="center"/>
              <w:rPr>
                <w:rFonts w:hint="default" w:eastAsia="宋体" w:cs="Times New Roman"/>
                <w:lang w:val="en-US" w:eastAsia="zh-CN"/>
              </w:rPr>
            </w:pPr>
            <w:r>
              <w:rPr>
                <w:rFonts w:hint="eastAsia" w:eastAsia="宋体" w:cs="Times New Roman"/>
                <w:lang w:val="en-US" w:eastAsia="zh-CN"/>
              </w:rPr>
              <w:t>\</w:t>
            </w:r>
          </w:p>
        </w:tc>
        <w:tc>
          <w:tcPr>
            <w:tcW w:w="400" w:type="pct"/>
            <w:vAlign w:val="center"/>
          </w:tcPr>
          <w:p w14:paraId="36AE2B17">
            <w:pPr>
              <w:bidi w:val="0"/>
              <w:spacing w:line="480" w:lineRule="auto"/>
              <w:jc w:val="center"/>
              <w:rPr>
                <w:rFonts w:hint="eastAsia" w:eastAsia="宋体" w:cs="Times New Roman"/>
                <w:lang w:val="en-US" w:eastAsia="zh-CN"/>
              </w:rPr>
            </w:pPr>
          </w:p>
        </w:tc>
      </w:tr>
    </w:tbl>
    <w:p w14:paraId="2E2DEC78">
      <w:pPr>
        <w:spacing w:line="48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p w14:paraId="35004208">
      <w:pPr>
        <w:spacing w:line="360" w:lineRule="auto"/>
        <w:jc w:val="center"/>
        <w:rPr>
          <w:rFonts w:hint="eastAsia" w:ascii="宋体" w:cs="宋体"/>
          <w:b/>
          <w:bCs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8704C"/>
    <w:multiLevelType w:val="singleLevel"/>
    <w:tmpl w:val="4D38704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954905"/>
    <w:rsid w:val="061C715B"/>
    <w:rsid w:val="09585D92"/>
    <w:rsid w:val="29D57D56"/>
    <w:rsid w:val="376C1E4F"/>
    <w:rsid w:val="47A5371A"/>
    <w:rsid w:val="4A484F08"/>
    <w:rsid w:val="5BFE7BBD"/>
    <w:rsid w:val="61A71D72"/>
    <w:rsid w:val="65954905"/>
    <w:rsid w:val="6D1A178E"/>
    <w:rsid w:val="6DEE183F"/>
    <w:rsid w:val="6E837ED2"/>
    <w:rsid w:val="700D0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  <w:rPr>
      <w:kern w:val="0"/>
      <w:sz w:val="20"/>
    </w:rPr>
  </w:style>
  <w:style w:type="paragraph" w:customStyle="1" w:styleId="3">
    <w:name w:val="Default"/>
    <w:basedOn w:val="4"/>
    <w:next w:val="1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4">
    <w:name w:val="Plain Text"/>
    <w:basedOn w:val="1"/>
    <w:next w:val="2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Indent"/>
    <w:basedOn w:val="1"/>
    <w:qFormat/>
    <w:uiPriority w:val="99"/>
    <w:pPr>
      <w:ind w:left="360" w:firstLine="473"/>
    </w:pPr>
    <w:rPr>
      <w:rFonts w:ascii="宋体" w:hAnsi="宋体"/>
      <w:kern w:val="0"/>
      <w:sz w:val="24"/>
      <w:szCs w:val="20"/>
    </w:rPr>
  </w:style>
  <w:style w:type="paragraph" w:styleId="6">
    <w:name w:val="Body Text Indent 2"/>
    <w:basedOn w:val="1"/>
    <w:qFormat/>
    <w:uiPriority w:val="0"/>
    <w:pPr>
      <w:spacing w:after="120" w:line="480" w:lineRule="auto"/>
      <w:ind w:left="420"/>
    </w:pPr>
  </w:style>
  <w:style w:type="paragraph" w:styleId="7">
    <w:name w:val="Body Text First Indent"/>
    <w:basedOn w:val="2"/>
    <w:next w:val="8"/>
    <w:qFormat/>
    <w:uiPriority w:val="99"/>
    <w:pPr>
      <w:spacing w:after="0" w:line="360" w:lineRule="auto"/>
      <w:ind w:firstLine="420" w:firstLineChars="100"/>
    </w:pPr>
    <w:rPr>
      <w:szCs w:val="21"/>
    </w:rPr>
  </w:style>
  <w:style w:type="paragraph" w:styleId="8">
    <w:name w:val="Body Text First Indent 2"/>
    <w:basedOn w:val="5"/>
    <w:qFormat/>
    <w:uiPriority w:val="99"/>
    <w:pPr>
      <w:spacing w:after="120"/>
      <w:ind w:left="0" w:firstLine="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501</Words>
  <Characters>561</Characters>
  <Lines>0</Lines>
  <Paragraphs>0</Paragraphs>
  <TotalTime>18</TotalTime>
  <ScaleCrop>false</ScaleCrop>
  <LinksUpToDate>false</LinksUpToDate>
  <CharactersWithSpaces>564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2025-12-04T09:25:00Z</dcterms:created>
  <dc:creator>NTKO</dc:creator>
  <cp:lastModifiedBy>周存明</cp:lastModifiedBy>
  <dcterms:modified xsi:type="dcterms:W3CDTF">2026-04-02T08:59:05Z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3199D2232CB84D02918E06FE4A6545B8_13</vt:lpwstr>
  </property>
  <property fmtid="{D5CDD505-2E9C-101B-9397-08002B2CF9AE}" pid="4" name="KSOTemplateDocerSaveRecord">
    <vt:lpwstr>eyJoZGlkIjoiMjQxMjdkYTEwYTA1YTI2NDc5YWVjOTc1NWQ5Y2NkMGUiLCJ1c2VySWQiOiIyMzI1MDc3MDkifQ==</vt:lpwstr>
  </property>
</Properties>
</file>